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2AE" w:rsidRPr="007402AE" w:rsidRDefault="007402AE" w:rsidP="007402AE">
      <w:pPr>
        <w:suppressAutoHyphens/>
        <w:spacing w:after="0" w:line="240" w:lineRule="auto"/>
        <w:ind w:left="57" w:right="57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:rsidR="007402AE" w:rsidRPr="007402AE" w:rsidRDefault="007402AE" w:rsidP="007402AE">
      <w:pPr>
        <w:keepNext/>
        <w:spacing w:after="0" w:line="240" w:lineRule="auto"/>
        <w:ind w:right="57"/>
        <w:outlineLvl w:val="1"/>
        <w:rPr>
          <w:rFonts w:ascii="Arial" w:eastAsia="Symbol" w:hAnsi="Arial" w:cs="Arial"/>
          <w:i/>
          <w:sz w:val="18"/>
          <w:szCs w:val="18"/>
          <w:lang w:eastAsia="pl-PL"/>
        </w:rPr>
      </w:pPr>
      <w:bookmarkStart w:id="0" w:name="_Toc529965699"/>
      <w:r w:rsidRPr="007402AE">
        <w:rPr>
          <w:rFonts w:ascii="Arial" w:eastAsia="Symbol" w:hAnsi="Arial" w:cs="Arial"/>
          <w:b/>
          <w:i/>
          <w:sz w:val="18"/>
          <w:szCs w:val="18"/>
          <w:lang w:eastAsia="pl-PL"/>
        </w:rPr>
        <w:t xml:space="preserve">Załącznik nr 2a </w:t>
      </w:r>
      <w:r w:rsidRPr="007402AE">
        <w:rPr>
          <w:rFonts w:ascii="Arial" w:eastAsia="Symbol" w:hAnsi="Arial" w:cs="Arial"/>
          <w:i/>
          <w:sz w:val="18"/>
          <w:szCs w:val="18"/>
          <w:lang w:eastAsia="pl-PL"/>
        </w:rPr>
        <w:t xml:space="preserve"> – </w:t>
      </w:r>
      <w:bookmarkEnd w:id="0"/>
      <w:r w:rsidRPr="007402AE">
        <w:rPr>
          <w:rFonts w:ascii="Arial" w:eastAsia="Symbol" w:hAnsi="Arial" w:cs="Arial"/>
          <w:i/>
          <w:sz w:val="18"/>
          <w:szCs w:val="18"/>
          <w:lang w:eastAsia="pl-PL"/>
        </w:rPr>
        <w:t>formularz ofertowy</w:t>
      </w:r>
    </w:p>
    <w:p w:rsidR="007402AE" w:rsidRPr="007402AE" w:rsidRDefault="007402AE" w:rsidP="007402AE">
      <w:pPr>
        <w:spacing w:after="0" w:line="240" w:lineRule="auto"/>
        <w:ind w:left="57" w:right="57"/>
        <w:rPr>
          <w:rFonts w:ascii="Arial" w:eastAsia="Symbol" w:hAnsi="Arial" w:cs="Arial"/>
          <w:sz w:val="18"/>
          <w:szCs w:val="18"/>
          <w:lang w:eastAsia="pl-PL"/>
        </w:rPr>
      </w:pPr>
    </w:p>
    <w:p w:rsidR="007402AE" w:rsidRPr="007402AE" w:rsidRDefault="007402AE" w:rsidP="007402AE">
      <w:pPr>
        <w:spacing w:after="0" w:line="240" w:lineRule="auto"/>
        <w:ind w:left="57" w:right="57"/>
        <w:rPr>
          <w:rFonts w:ascii="Arial" w:eastAsia="Arial" w:hAnsi="Arial" w:cs="Arial"/>
          <w:color w:val="000000"/>
          <w:sz w:val="18"/>
          <w:szCs w:val="18"/>
          <w:highlight w:val="lightGray"/>
          <w:lang w:eastAsia="pl-PL"/>
        </w:rPr>
      </w:pPr>
      <w:r w:rsidRPr="007402AE">
        <w:rPr>
          <w:rFonts w:ascii="Arial" w:eastAsia="Arial" w:hAnsi="Arial" w:cs="Arial"/>
          <w:color w:val="000000"/>
          <w:sz w:val="18"/>
          <w:szCs w:val="18"/>
          <w:highlight w:val="lightGray"/>
          <w:lang w:eastAsia="pl-PL"/>
        </w:rPr>
        <w:t xml:space="preserve">Pakiet nr </w:t>
      </w:r>
      <w:r w:rsidR="00ED1FFF">
        <w:rPr>
          <w:rFonts w:ascii="Arial" w:eastAsia="Arial" w:hAnsi="Arial" w:cs="Arial"/>
          <w:color w:val="000000"/>
          <w:sz w:val="18"/>
          <w:szCs w:val="18"/>
          <w:highlight w:val="lightGray"/>
          <w:lang w:eastAsia="pl-PL"/>
        </w:rPr>
        <w:t>1</w:t>
      </w:r>
    </w:p>
    <w:p w:rsidR="007402AE" w:rsidRPr="007402AE" w:rsidRDefault="007402AE" w:rsidP="007402AE">
      <w:pPr>
        <w:spacing w:after="0" w:line="240" w:lineRule="auto"/>
        <w:ind w:left="57"/>
        <w:rPr>
          <w:rFonts w:ascii="Arial" w:eastAsia="MS ??" w:hAnsi="Arial" w:cs="Arial"/>
          <w:b/>
          <w:bCs/>
          <w:sz w:val="18"/>
          <w:szCs w:val="18"/>
          <w:lang w:eastAsia="pl-PL"/>
        </w:rPr>
      </w:pPr>
      <w:bookmarkStart w:id="1" w:name="_Hlk526759017"/>
    </w:p>
    <w:bookmarkEnd w:id="1"/>
    <w:p w:rsidR="007402AE" w:rsidRPr="007402AE" w:rsidRDefault="007402AE" w:rsidP="007402AE">
      <w:pPr>
        <w:spacing w:after="0" w:line="240" w:lineRule="auto"/>
        <w:ind w:left="57"/>
        <w:rPr>
          <w:rFonts w:ascii="Arial" w:eastAsia="Times New Roman" w:hAnsi="Arial" w:cs="Arial"/>
          <w:sz w:val="18"/>
          <w:szCs w:val="18"/>
          <w:lang w:eastAsia="pl-PL"/>
        </w:rPr>
      </w:pPr>
      <w:r w:rsidRPr="007402AE">
        <w:rPr>
          <w:rFonts w:ascii="Arial" w:eastAsia="MS ??" w:hAnsi="Arial" w:cs="Arial"/>
          <w:b/>
          <w:bCs/>
          <w:sz w:val="18"/>
          <w:szCs w:val="18"/>
          <w:lang w:eastAsia="pl-PL"/>
        </w:rPr>
        <w:t>Kardiowerter - defibrylator jednojamowy MRI  z funkcjami diagnostycznymi arytmii nadkomorowej</w:t>
      </w:r>
    </w:p>
    <w:tbl>
      <w:tblPr>
        <w:tblW w:w="9111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67"/>
        <w:gridCol w:w="3786"/>
        <w:gridCol w:w="1903"/>
        <w:gridCol w:w="2955"/>
      </w:tblGrid>
      <w:tr w:rsidR="007402AE" w:rsidRPr="007402AE" w:rsidTr="007402AE">
        <w:trPr>
          <w:trHeight w:val="34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2" w:name="_GoBack"/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bookmarkEnd w:id="2"/>
      <w:tr w:rsidR="007402AE" w:rsidRPr="007402AE" w:rsidTr="007402AE">
        <w:trPr>
          <w:trHeight w:val="30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Data produkcji nie wcześniej niż 2019 rok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30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Waga poniżej 80 gramów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31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Objętość poniżej 40 ml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8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Dostarczana energia defibrylacji w pierwszej terapii – dostępne min. 36 [J]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 xml:space="preserve">Gniazda elektrody defibrylującej DF-1 lub DF-4 do wyboru przez zamawiającego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 xml:space="preserve">Terapia stymulacją antyarytmiczną przed i w trakcie ładowania kondensatorów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jc w:val="center"/>
              <w:rPr>
                <w:rFonts w:ascii="Arial" w:eastAsia="MS ??" w:hAnsi="Arial" w:cs="Arial"/>
                <w:sz w:val="18"/>
                <w:szCs w:val="18"/>
                <w:lang w:val="en-US"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Rozpoznawanie arytmii min. 3 typy w tym VF i VT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Tak, podać ilość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jc w:val="center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17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Terapia stymulacją antyarytmiczną w strefie VF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33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Algorytm różnicujący zał T od zesp QRS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Algorytmy różnicujące arytmie nadkomorowe min. 2 typy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 xml:space="preserve">Algorytm różnicujący zakłócenia zewnętrzne od uszkodzenia elektrody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51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Możliwość przeprogramowania wyczuwania w kanale komorowym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51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 xml:space="preserve">Automatyczna dźwiękowa lub wibracyjna sygnalizacja wyczerpywania się baterii urządzenia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jc w:val="center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Tachogram odstępów RR przed i po terapii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125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Algorytm pozwalajacy wykrywania arytmi nadkomorowych /migotania przedsionków/ na zasadzie analizy zmienności długości cyklu komorowego w oparciu o sygnał wykrywany przez kardiowerter za pomocą standardowej elektrody defibrylującej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</w:tbl>
    <w:p w:rsidR="007402AE" w:rsidRPr="007402AE" w:rsidRDefault="007402AE" w:rsidP="007402AE">
      <w:pPr>
        <w:tabs>
          <w:tab w:val="left" w:pos="720"/>
        </w:tabs>
        <w:spacing w:after="0" w:line="240" w:lineRule="auto"/>
        <w:jc w:val="center"/>
        <w:rPr>
          <w:rFonts w:ascii="Arial" w:eastAsia="MS ??" w:hAnsi="Arial" w:cs="Arial"/>
          <w:sz w:val="18"/>
          <w:szCs w:val="18"/>
          <w:vertAlign w:val="superscript"/>
          <w:lang w:eastAsia="zh-CN"/>
        </w:rPr>
      </w:pPr>
    </w:p>
    <w:p w:rsidR="007402AE" w:rsidRPr="007402AE" w:rsidRDefault="007402AE" w:rsidP="007402A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402AE">
        <w:rPr>
          <w:rFonts w:ascii="Arial" w:eastAsia="Arial" w:hAnsi="Arial" w:cs="Arial"/>
          <w:b/>
          <w:bCs/>
          <w:sz w:val="18"/>
          <w:szCs w:val="18"/>
          <w:lang w:eastAsia="pl-PL"/>
        </w:rPr>
        <w:t xml:space="preserve">  </w:t>
      </w:r>
      <w:r w:rsidRPr="007402AE">
        <w:rPr>
          <w:rFonts w:ascii="Arial" w:eastAsia="Times New Roman" w:hAnsi="Arial" w:cs="Arial"/>
          <w:sz w:val="18"/>
          <w:szCs w:val="18"/>
          <w:lang w:eastAsia="pl-PL"/>
        </w:rPr>
        <w:t xml:space="preserve">Kardiowerter – defibrylator dwujamowy MRI  </w:t>
      </w:r>
    </w:p>
    <w:tbl>
      <w:tblPr>
        <w:tblW w:w="9111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67"/>
        <w:gridCol w:w="3786"/>
        <w:gridCol w:w="1984"/>
        <w:gridCol w:w="2874"/>
      </w:tblGrid>
      <w:tr w:rsidR="007402AE" w:rsidRPr="007402AE" w:rsidTr="007402AE">
        <w:trPr>
          <w:trHeight w:val="34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3" w:name="_Hlk530994009"/>
            <w:bookmarkEnd w:id="3"/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7402AE" w:rsidRPr="007402AE" w:rsidTr="007402AE">
        <w:trPr>
          <w:trHeight w:val="30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Rok produkcji  - nie starszy niż z  2017 r.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jc w:val="center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30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Dostarczona energia defibrylacji minimum 36 [J]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snapToGrid w:val="0"/>
              <w:spacing w:after="0" w:line="240" w:lineRule="auto"/>
              <w:jc w:val="center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31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Możliwość dostarczenia terapii ATP w strefie VF w trakcie ładowania kondensatorów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8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Gniazdo elektrody defibrylującej IS-1/DF-1 lub DF-4 do wyboru przez zamawiającego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Czas sterylności minimum 12 miesięcy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Zapis IEGM przed, w trakcie i po epizodzie arytmii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System pozwalający na skanowanie chorego za pomocą badań diagnostycznych opartych rezonans magnetyczny 1,5T oraz 3T, bez obszarów wykluczeń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5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Automatyczne przełączanie terapii ATP w strefie VF pomiędzy schematem ATP przed ładowaniem kondensatorów i ATP w trakcie ładowania kondensatorów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6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lastRenderedPageBreak/>
              <w:t>9.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Możliwość bezprzewodowej komunikacji pomiędzy programatorem a wszczepionym urządzeniem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17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Przeszkolenie personelu w zakresie dostarczonego sprzętu w ramach ceny ofertowej – 4 osoby.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297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spacing w:after="0" w:line="240" w:lineRule="auto"/>
              <w:ind w:right="57" w:firstLine="3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Nieodpłatne przekazanie 3 p</w:t>
            </w: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rogramatorów (w ramach ceny ofertowej)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snapToGrid w:val="0"/>
              <w:spacing w:after="0" w:line="240" w:lineRule="auto"/>
              <w:ind w:right="57" w:firstLine="35"/>
              <w:rPr>
                <w:rFonts w:ascii="Arial" w:eastAsia="MS ??" w:hAnsi="Arial" w:cs="Arial"/>
                <w:sz w:val="18"/>
                <w:szCs w:val="18"/>
                <w:lang w:eastAsia="pl-PL"/>
              </w:rPr>
            </w:pPr>
          </w:p>
        </w:tc>
      </w:tr>
    </w:tbl>
    <w:p w:rsidR="007402AE" w:rsidRPr="007402AE" w:rsidRDefault="007402AE" w:rsidP="007402AE">
      <w:pPr>
        <w:spacing w:after="0" w:line="240" w:lineRule="auto"/>
        <w:ind w:left="57" w:right="57"/>
        <w:rPr>
          <w:rFonts w:ascii="Arial" w:eastAsia="Times New Roman" w:hAnsi="Arial" w:cs="Arial"/>
          <w:sz w:val="18"/>
          <w:szCs w:val="18"/>
          <w:lang w:eastAsia="zh-CN"/>
        </w:rPr>
      </w:pPr>
      <w:r w:rsidRPr="007402AE">
        <w:rPr>
          <w:rFonts w:ascii="Arial" w:eastAsia="Arial" w:hAnsi="Arial" w:cs="Arial"/>
          <w:b/>
          <w:bCs/>
          <w:color w:val="000000"/>
          <w:kern w:val="2"/>
          <w:sz w:val="18"/>
          <w:szCs w:val="18"/>
          <w:lang w:eastAsia="pl-PL"/>
        </w:rPr>
        <w:t xml:space="preserve"> Elektroda stymulująca MRI</w:t>
      </w:r>
    </w:p>
    <w:tbl>
      <w:tblPr>
        <w:tblW w:w="9111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76"/>
        <w:gridCol w:w="3777"/>
        <w:gridCol w:w="1984"/>
        <w:gridCol w:w="2874"/>
      </w:tblGrid>
      <w:tr w:rsidR="007402AE" w:rsidRPr="007402AE" w:rsidTr="007402AE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spełniony?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Kszałt litery "J" lub prosta (do wyboru)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Unipolar/bipolar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Uwalniająca steryd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Pasywna i aktywna fiksacja (do wyboru)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7402AE" w:rsidRPr="007402AE" w:rsidRDefault="007402AE" w:rsidP="007402AE">
      <w:pPr>
        <w:spacing w:after="0" w:line="240" w:lineRule="auto"/>
        <w:ind w:left="57" w:right="57"/>
        <w:rPr>
          <w:rFonts w:ascii="Arial" w:eastAsia="Times New Roman" w:hAnsi="Arial" w:cs="Arial"/>
          <w:sz w:val="18"/>
          <w:szCs w:val="18"/>
          <w:lang w:eastAsia="zh-CN"/>
        </w:rPr>
      </w:pPr>
      <w:r w:rsidRPr="007402AE">
        <w:rPr>
          <w:rFonts w:ascii="Arial" w:eastAsia="Arial" w:hAnsi="Arial" w:cs="Arial"/>
          <w:b/>
          <w:bCs/>
          <w:color w:val="000000"/>
          <w:sz w:val="18"/>
          <w:szCs w:val="18"/>
          <w:lang w:eastAsia="pl-PL"/>
        </w:rPr>
        <w:t xml:space="preserve"> Zestawy do implantacji elektrod</w:t>
      </w:r>
    </w:p>
    <w:tbl>
      <w:tblPr>
        <w:tblW w:w="9111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76"/>
        <w:gridCol w:w="3777"/>
        <w:gridCol w:w="1984"/>
        <w:gridCol w:w="2874"/>
      </w:tblGrid>
      <w:tr w:rsidR="007402AE" w:rsidRPr="007402AE" w:rsidTr="007402AE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spełniony?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Zestaw umożliwiający wprowadzenie dostarczonej elektrody do układu żylnego.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Zestaw składający się z koszulki, prowadnika igły i strzykawki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Średnica wew. 7, 8,9, 10 Fr.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2AE" w:rsidRPr="007402AE" w:rsidRDefault="007402AE" w:rsidP="007402AE">
            <w:pPr>
              <w:widowControl w:val="0"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7402AE" w:rsidRPr="007402AE" w:rsidRDefault="007402AE" w:rsidP="00740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  <w:r w:rsidRPr="007402AE">
        <w:rPr>
          <w:rFonts w:ascii="Arial" w:eastAsia="Arial" w:hAnsi="Arial" w:cs="Arial"/>
          <w:b/>
          <w:sz w:val="18"/>
          <w:szCs w:val="18"/>
          <w:lang w:eastAsia="pl-PL"/>
        </w:rPr>
        <w:t xml:space="preserve">  </w:t>
      </w:r>
      <w:r w:rsidRPr="007402AE">
        <w:rPr>
          <w:rFonts w:ascii="Arial" w:eastAsia="Times New Roman" w:hAnsi="Arial" w:cs="Arial"/>
          <w:sz w:val="18"/>
          <w:szCs w:val="18"/>
          <w:lang w:eastAsia="pl-PL"/>
        </w:rPr>
        <w:t>Elektroda defibrylująca MRI :</w:t>
      </w:r>
    </w:p>
    <w:tbl>
      <w:tblPr>
        <w:tblW w:w="9111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76"/>
        <w:gridCol w:w="3777"/>
        <w:gridCol w:w="1984"/>
        <w:gridCol w:w="2874"/>
      </w:tblGrid>
      <w:tr w:rsidR="007402AE" w:rsidRPr="007402AE" w:rsidTr="007402AE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spełniony?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Łącznik IS-1/DF-1 lub DF-4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Długość (cm) (do wyboru)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Bipolar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Uwalniająca steryd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  <w:tr w:rsidR="007402AE" w:rsidRPr="007402AE" w:rsidTr="007402AE">
        <w:trPr>
          <w:trHeight w:val="6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Courier New" w:hAnsi="Arial" w:cs="Arial"/>
                <w:sz w:val="18"/>
                <w:szCs w:val="18"/>
                <w:lang w:eastAsia="pl-PL"/>
              </w:rPr>
              <w:t>Jeden (RV) lub dwa pierścienie defibrylujące (RV+SVC) (do wyboru)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02AE" w:rsidRPr="007402AE" w:rsidRDefault="007402AE" w:rsidP="007402A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2AE" w:rsidRPr="007402AE" w:rsidRDefault="007402AE" w:rsidP="00740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Arial" w:eastAsia="Courier New" w:hAnsi="Arial" w:cs="Arial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7402AE" w:rsidRPr="007402AE" w:rsidRDefault="007402AE" w:rsidP="00740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  <w:r w:rsidRPr="007402AE">
        <w:rPr>
          <w:rFonts w:ascii="Arial" w:eastAsia="Arial" w:hAnsi="Arial" w:cs="Arial"/>
          <w:b/>
          <w:sz w:val="18"/>
          <w:szCs w:val="18"/>
          <w:lang w:eastAsia="pl-PL"/>
        </w:rPr>
        <w:t xml:space="preserve">  </w:t>
      </w:r>
      <w:r w:rsidRPr="007402AE">
        <w:rPr>
          <w:rFonts w:ascii="Arial" w:eastAsia="Courier New" w:hAnsi="Arial" w:cs="Arial"/>
          <w:b/>
          <w:sz w:val="18"/>
          <w:szCs w:val="18"/>
          <w:lang w:eastAsia="pl-PL"/>
        </w:rPr>
        <w:t>Inne wymagania:</w:t>
      </w:r>
    </w:p>
    <w:tbl>
      <w:tblPr>
        <w:tblW w:w="9214" w:type="dxa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8789"/>
      </w:tblGrid>
      <w:tr w:rsidR="007402AE" w:rsidRPr="007402AE" w:rsidTr="007402A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02AE" w:rsidRPr="007402AE" w:rsidRDefault="007402AE" w:rsidP="007402AE">
            <w:pPr>
              <w:numPr>
                <w:ilvl w:val="0"/>
                <w:numId w:val="1"/>
              </w:numPr>
              <w:tabs>
                <w:tab w:val="num" w:pos="708"/>
                <w:tab w:val="left" w:pos="1160"/>
              </w:tabs>
              <w:suppressAutoHyphens/>
              <w:snapToGrid w:val="0"/>
              <w:spacing w:after="0" w:line="240" w:lineRule="auto"/>
              <w:ind w:left="720" w:right="57" w:hanging="58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4" w:name="_Hlk531942828"/>
            <w:bookmarkEnd w:id="4"/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Utworzenie i utrzymywanie magazynu depozytowego, w ilościach niżej określonych</w:t>
            </w:r>
          </w:p>
          <w:p w:rsidR="007402AE" w:rsidRPr="007402AE" w:rsidRDefault="007402AE" w:rsidP="007402AE">
            <w:pPr>
              <w:widowControl w:val="0"/>
              <w:numPr>
                <w:ilvl w:val="0"/>
                <w:numId w:val="2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right="57" w:hanging="34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Defibrylator Jednojamowy – 2 sztuki </w:t>
            </w:r>
          </w:p>
          <w:p w:rsidR="007402AE" w:rsidRPr="007402AE" w:rsidRDefault="007402AE" w:rsidP="007402AE">
            <w:pPr>
              <w:widowControl w:val="0"/>
              <w:numPr>
                <w:ilvl w:val="0"/>
                <w:numId w:val="2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right="57" w:hanging="34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Defibrylator dwujamowy – 2 sztuki </w:t>
            </w:r>
          </w:p>
          <w:p w:rsidR="007402AE" w:rsidRPr="007402AE" w:rsidRDefault="007402AE" w:rsidP="007402AE">
            <w:pPr>
              <w:widowControl w:val="0"/>
              <w:numPr>
                <w:ilvl w:val="0"/>
                <w:numId w:val="2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right="57" w:hanging="34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Elektroda defibrylacyjna – 3 sztuki </w:t>
            </w:r>
          </w:p>
        </w:tc>
      </w:tr>
      <w:tr w:rsidR="007402AE" w:rsidRPr="007402AE" w:rsidTr="007402A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02AE" w:rsidRPr="007402AE" w:rsidRDefault="007402AE" w:rsidP="007402AE">
            <w:pPr>
              <w:widowControl w:val="0"/>
              <w:numPr>
                <w:ilvl w:val="0"/>
                <w:numId w:val="1"/>
              </w:numPr>
              <w:tabs>
                <w:tab w:val="num" w:pos="708"/>
                <w:tab w:val="left" w:pos="1160"/>
              </w:tabs>
              <w:suppressAutoHyphens/>
              <w:snapToGrid w:val="0"/>
              <w:spacing w:after="0" w:line="240" w:lineRule="auto"/>
              <w:ind w:left="720" w:right="57" w:hanging="582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Montaż i uruchomienie programatorów w cenie oferty</w:t>
            </w:r>
          </w:p>
        </w:tc>
      </w:tr>
      <w:tr w:rsidR="007402AE" w:rsidRPr="007402AE" w:rsidTr="007402A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02AE" w:rsidRPr="007402AE" w:rsidRDefault="007402AE" w:rsidP="007402AE">
            <w:pPr>
              <w:widowControl w:val="0"/>
              <w:numPr>
                <w:ilvl w:val="0"/>
                <w:numId w:val="1"/>
              </w:numPr>
              <w:tabs>
                <w:tab w:val="num" w:pos="708"/>
                <w:tab w:val="left" w:pos="1160"/>
              </w:tabs>
              <w:suppressAutoHyphens/>
              <w:snapToGrid w:val="0"/>
              <w:spacing w:after="0" w:line="240" w:lineRule="auto"/>
              <w:ind w:left="720" w:right="57" w:hanging="58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Instrukcja obsługi – podręcznik programowania dla programatorów w języku polskim</w:t>
            </w:r>
          </w:p>
        </w:tc>
      </w:tr>
      <w:tr w:rsidR="007402AE" w:rsidRPr="007402AE" w:rsidTr="007402A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02AE" w:rsidRPr="007402AE" w:rsidRDefault="007402AE" w:rsidP="007402AE">
            <w:pPr>
              <w:widowControl w:val="0"/>
              <w:numPr>
                <w:ilvl w:val="0"/>
                <w:numId w:val="1"/>
              </w:numPr>
              <w:tabs>
                <w:tab w:val="num" w:pos="708"/>
                <w:tab w:val="left" w:pos="1160"/>
              </w:tabs>
              <w:suppressAutoHyphens/>
              <w:snapToGrid w:val="0"/>
              <w:spacing w:after="0" w:line="240" w:lineRule="auto"/>
              <w:ind w:left="720" w:right="57" w:hanging="58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Serwisowanie i aktualizacje programatorów w okresie trwania umowy w cenie oferty.</w:t>
            </w:r>
          </w:p>
        </w:tc>
      </w:tr>
      <w:tr w:rsidR="007402AE" w:rsidRPr="007402AE" w:rsidTr="007402A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02AE" w:rsidRPr="007402AE" w:rsidRDefault="007402AE" w:rsidP="007402AE">
            <w:pPr>
              <w:widowControl w:val="0"/>
              <w:numPr>
                <w:ilvl w:val="0"/>
                <w:numId w:val="1"/>
              </w:numPr>
              <w:tabs>
                <w:tab w:val="num" w:pos="708"/>
                <w:tab w:val="left" w:pos="1160"/>
              </w:tabs>
              <w:suppressAutoHyphens/>
              <w:snapToGrid w:val="0"/>
              <w:spacing w:after="0" w:line="240" w:lineRule="auto"/>
              <w:ind w:left="720" w:right="57" w:hanging="58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Nieodpłatne dostarczenie 4 kabli do analizatora, używanych podczas zabiegów wszczepienia dostarczonych ICD</w:t>
            </w:r>
          </w:p>
        </w:tc>
      </w:tr>
      <w:tr w:rsidR="007402AE" w:rsidRPr="007402AE" w:rsidTr="007402AE">
        <w:trPr>
          <w:trHeight w:val="4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7402AE" w:rsidRPr="007402AE" w:rsidRDefault="007402AE" w:rsidP="007402AE">
            <w:pPr>
              <w:widowControl w:val="0"/>
              <w:numPr>
                <w:ilvl w:val="0"/>
                <w:numId w:val="1"/>
              </w:numPr>
              <w:tabs>
                <w:tab w:val="num" w:pos="708"/>
                <w:tab w:val="left" w:pos="1160"/>
              </w:tabs>
              <w:suppressAutoHyphens/>
              <w:snapToGrid w:val="0"/>
              <w:spacing w:after="0" w:line="240" w:lineRule="auto"/>
              <w:ind w:left="720" w:right="57" w:hanging="58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Bezpłatne szkolenie personelu medycznego w zakresie obsługi dostarczonych urządzeń </w:t>
            </w:r>
            <w:r w:rsidRPr="007402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(4 OSOBY), zakończone wydaniem osobom przeszkolonym imiennych certyfikatów/zaświadczeń.</w:t>
            </w:r>
          </w:p>
        </w:tc>
      </w:tr>
      <w:tr w:rsidR="007402AE" w:rsidRPr="007402AE" w:rsidTr="007402A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02AE" w:rsidRPr="007402AE" w:rsidRDefault="007402AE" w:rsidP="007402AE">
            <w:pPr>
              <w:widowControl w:val="0"/>
              <w:numPr>
                <w:ilvl w:val="0"/>
                <w:numId w:val="1"/>
              </w:numPr>
              <w:tabs>
                <w:tab w:val="num" w:pos="708"/>
                <w:tab w:val="left" w:pos="1160"/>
              </w:tabs>
              <w:suppressAutoHyphens/>
              <w:snapToGrid w:val="0"/>
              <w:spacing w:after="0" w:line="240" w:lineRule="auto"/>
              <w:ind w:left="720" w:right="57" w:hanging="58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Nieodpłatne dostarczenie 10 śrubokrętów służących do odkręcania elektrod. ,10 kluczyków do mocowania elektrod,10 prowadników do elektrod,10 sztuk papieru do programatora</w:t>
            </w:r>
          </w:p>
        </w:tc>
      </w:tr>
      <w:tr w:rsidR="007402AE" w:rsidRPr="007402AE" w:rsidTr="007402A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02AE" w:rsidRPr="007402AE" w:rsidRDefault="007402AE" w:rsidP="007402AE">
            <w:pPr>
              <w:widowControl w:val="0"/>
              <w:numPr>
                <w:ilvl w:val="0"/>
                <w:numId w:val="1"/>
              </w:numPr>
              <w:tabs>
                <w:tab w:val="num" w:pos="708"/>
                <w:tab w:val="left" w:pos="1160"/>
              </w:tabs>
              <w:suppressAutoHyphens/>
              <w:snapToGrid w:val="0"/>
              <w:spacing w:after="0" w:line="240" w:lineRule="auto"/>
              <w:ind w:left="720" w:right="57" w:hanging="58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2AE" w:rsidRPr="007402AE" w:rsidRDefault="007402AE" w:rsidP="007402AE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02A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Oryginalne materiały techniczne producenta potwierdzające parametry wpisane do tabeli</w:t>
            </w:r>
          </w:p>
        </w:tc>
      </w:tr>
    </w:tbl>
    <w:p w:rsidR="007402AE" w:rsidRPr="007402AE" w:rsidRDefault="007402AE" w:rsidP="007402AE">
      <w:pPr>
        <w:keepNext/>
        <w:spacing w:after="0" w:line="240" w:lineRule="auto"/>
        <w:ind w:right="57"/>
        <w:outlineLvl w:val="1"/>
        <w:rPr>
          <w:rFonts w:ascii="Arial" w:eastAsia="Symbol" w:hAnsi="Arial" w:cs="Arial"/>
          <w:b/>
          <w:i/>
          <w:sz w:val="18"/>
          <w:szCs w:val="18"/>
          <w:lang w:eastAsia="pl-PL"/>
        </w:rPr>
      </w:pPr>
    </w:p>
    <w:p w:rsidR="007402AE" w:rsidRPr="007402AE" w:rsidRDefault="007402AE" w:rsidP="007402AE">
      <w:pPr>
        <w:spacing w:after="0" w:line="240" w:lineRule="auto"/>
        <w:ind w:left="57" w:right="57"/>
        <w:rPr>
          <w:rFonts w:ascii="Arial" w:eastAsia="Symbol" w:hAnsi="Arial" w:cs="Arial"/>
          <w:sz w:val="18"/>
          <w:szCs w:val="18"/>
          <w:lang w:eastAsia="pl-PL"/>
        </w:rPr>
      </w:pPr>
    </w:p>
    <w:p w:rsidR="007402AE" w:rsidRPr="007402AE" w:rsidRDefault="007402AE" w:rsidP="007402AE">
      <w:pPr>
        <w:spacing w:after="0" w:line="240" w:lineRule="auto"/>
        <w:ind w:left="57" w:right="57"/>
        <w:rPr>
          <w:rFonts w:ascii="Arial" w:eastAsia="Symbol" w:hAnsi="Arial" w:cs="Arial"/>
          <w:sz w:val="18"/>
          <w:szCs w:val="18"/>
          <w:lang w:eastAsia="pl-PL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816"/>
      </w:tblGrid>
      <w:tr w:rsidR="007402AE" w:rsidRPr="007402AE" w:rsidTr="004A6450">
        <w:trPr>
          <w:trHeight w:val="205"/>
        </w:trPr>
        <w:tc>
          <w:tcPr>
            <w:tcW w:w="1286" w:type="dxa"/>
            <w:shd w:val="clear" w:color="auto" w:fill="auto"/>
          </w:tcPr>
          <w:p w:rsidR="007402AE" w:rsidRPr="007402AE" w:rsidRDefault="007402AE" w:rsidP="007402AE">
            <w:pPr>
              <w:widowControl w:val="0"/>
              <w:autoSpaceDE w:val="0"/>
              <w:autoSpaceDN w:val="0"/>
              <w:spacing w:after="0" w:line="186" w:lineRule="exact"/>
              <w:ind w:left="107"/>
              <w:rPr>
                <w:rFonts w:ascii="Calibri" w:eastAsia="Arial" w:hAnsi="Calibri" w:cs="Times New Roman"/>
                <w:sz w:val="18"/>
                <w:lang w:eastAsia="pl-PL" w:bidi="pl-PL"/>
              </w:rPr>
            </w:pPr>
            <w:r w:rsidRPr="007402AE">
              <w:rPr>
                <w:rFonts w:ascii="Calibri" w:eastAsia="Arial" w:hAnsi="Calibri" w:cs="Times New Roman"/>
                <w:sz w:val="18"/>
                <w:lang w:eastAsia="pl-PL" w:bidi="pl-PL"/>
              </w:rPr>
              <w:t>miejscowość:</w:t>
            </w:r>
          </w:p>
        </w:tc>
        <w:tc>
          <w:tcPr>
            <w:tcW w:w="1816" w:type="dxa"/>
            <w:shd w:val="clear" w:color="auto" w:fill="auto"/>
          </w:tcPr>
          <w:p w:rsidR="007402AE" w:rsidRPr="007402AE" w:rsidRDefault="007402AE" w:rsidP="0074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Calibri" w:cs="Times New Roman"/>
                <w:sz w:val="14"/>
                <w:lang w:eastAsia="pl-PL" w:bidi="pl-PL"/>
              </w:rPr>
            </w:pPr>
          </w:p>
        </w:tc>
      </w:tr>
      <w:tr w:rsidR="007402AE" w:rsidRPr="007402AE" w:rsidTr="004A6450">
        <w:trPr>
          <w:trHeight w:val="208"/>
        </w:trPr>
        <w:tc>
          <w:tcPr>
            <w:tcW w:w="1286" w:type="dxa"/>
            <w:shd w:val="clear" w:color="auto" w:fill="auto"/>
          </w:tcPr>
          <w:p w:rsidR="007402AE" w:rsidRPr="007402AE" w:rsidRDefault="007402AE" w:rsidP="007402AE">
            <w:pPr>
              <w:widowControl w:val="0"/>
              <w:autoSpaceDE w:val="0"/>
              <w:autoSpaceDN w:val="0"/>
              <w:spacing w:before="1" w:after="0" w:line="187" w:lineRule="exact"/>
              <w:ind w:left="107"/>
              <w:rPr>
                <w:rFonts w:ascii="Calibri" w:eastAsia="Arial" w:hAnsi="Calibri" w:cs="Times New Roman"/>
                <w:sz w:val="18"/>
                <w:lang w:eastAsia="pl-PL" w:bidi="pl-PL"/>
              </w:rPr>
            </w:pPr>
            <w:r w:rsidRPr="007402AE">
              <w:rPr>
                <w:rFonts w:ascii="Calibri" w:eastAsia="Arial" w:hAnsi="Calibri" w:cs="Times New Roman"/>
                <w:sz w:val="18"/>
                <w:lang w:eastAsia="pl-PL" w:bidi="pl-PL"/>
              </w:rPr>
              <w:t>data:</w:t>
            </w:r>
          </w:p>
        </w:tc>
        <w:tc>
          <w:tcPr>
            <w:tcW w:w="1816" w:type="dxa"/>
            <w:shd w:val="clear" w:color="auto" w:fill="auto"/>
          </w:tcPr>
          <w:p w:rsidR="007402AE" w:rsidRPr="007402AE" w:rsidRDefault="007402AE" w:rsidP="007402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Calibri" w:cs="Times New Roman"/>
                <w:sz w:val="14"/>
                <w:lang w:eastAsia="pl-PL" w:bidi="pl-PL"/>
              </w:rPr>
            </w:pPr>
          </w:p>
        </w:tc>
      </w:tr>
    </w:tbl>
    <w:p w:rsidR="007402AE" w:rsidRPr="007402AE" w:rsidRDefault="007402AE" w:rsidP="007402AE">
      <w:pPr>
        <w:spacing w:before="137" w:after="120" w:line="240" w:lineRule="auto"/>
        <w:ind w:left="5236" w:right="57" w:hanging="41"/>
        <w:rPr>
          <w:rFonts w:ascii="Arial" w:eastAsia="Times New Roman" w:hAnsi="Arial" w:cs="Arial"/>
          <w:sz w:val="18"/>
          <w:szCs w:val="18"/>
          <w:lang w:eastAsia="pl-PL"/>
        </w:rPr>
      </w:pPr>
      <w:r w:rsidRPr="007402AE">
        <w:rPr>
          <w:rFonts w:ascii="Arial" w:eastAsia="Times New Roman" w:hAnsi="Arial" w:cs="Arial"/>
          <w:sz w:val="18"/>
          <w:szCs w:val="18"/>
          <w:lang w:eastAsia="pl-PL"/>
        </w:rPr>
        <w:t>(podpis pieczątka imienna osoby upoważnionej do składania oświadczeń woli w imieniu Wykonawcy)</w:t>
      </w:r>
    </w:p>
    <w:p w:rsidR="007402AE" w:rsidRDefault="007402AE"/>
    <w:sectPr w:rsidR="00740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E9BA3F9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Symbol" w:hint="default"/>
        <w:b/>
        <w:sz w:val="18"/>
        <w:szCs w:val="18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3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AE"/>
    <w:rsid w:val="007402AE"/>
    <w:rsid w:val="00C43D63"/>
    <w:rsid w:val="00ED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CA2A"/>
  <w15:chartTrackingRefBased/>
  <w15:docId w15:val="{D38F89AE-CB64-4429-AC8A-9F3EAE28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668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 Babizewski</dc:creator>
  <cp:keywords/>
  <dc:description/>
  <cp:lastModifiedBy>Wieslaw Babizewski</cp:lastModifiedBy>
  <cp:revision>3</cp:revision>
  <dcterms:created xsi:type="dcterms:W3CDTF">2019-12-31T07:42:00Z</dcterms:created>
  <dcterms:modified xsi:type="dcterms:W3CDTF">2020-01-02T07:30:00Z</dcterms:modified>
</cp:coreProperties>
</file>